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98"/>
        <w:gridCol w:w="449"/>
        <w:gridCol w:w="988"/>
        <w:gridCol w:w="824"/>
        <w:gridCol w:w="1592"/>
        <w:gridCol w:w="2040"/>
        <w:gridCol w:w="1305"/>
      </w:tblGrid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оценки регулирующего воздействия проекта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 Общая информация.</w:t>
            </w:r>
          </w:p>
        </w:tc>
      </w:tr>
      <w:tr w:rsidR="00534EBD" w:rsidRPr="00266AC0" w:rsidTr="00367C62">
        <w:tc>
          <w:tcPr>
            <w:tcW w:w="3188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1.1. Орган-разработчик:</w:t>
            </w:r>
          </w:p>
        </w:tc>
        <w:tc>
          <w:tcPr>
            <w:tcW w:w="5761" w:type="dxa"/>
            <w:gridSpan w:val="4"/>
            <w:tcBorders>
              <w:bottom w:val="single" w:sz="4" w:space="0" w:color="auto"/>
            </w:tcBorders>
          </w:tcPr>
          <w:p w:rsidR="00534EBD" w:rsidRPr="00266AC0" w:rsidRDefault="00AF697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района Борский Самарской области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органа-разработчика).</w:t>
            </w:r>
          </w:p>
        </w:tc>
      </w:tr>
      <w:tr w:rsidR="00534EBD" w:rsidRPr="00266AC0" w:rsidTr="00367C62">
        <w:tc>
          <w:tcPr>
            <w:tcW w:w="1751" w:type="dxa"/>
            <w:gridSpan w:val="2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1.2. Вид,</w:t>
            </w:r>
          </w:p>
        </w:tc>
        <w:tc>
          <w:tcPr>
            <w:tcW w:w="2261" w:type="dxa"/>
            <w:gridSpan w:val="3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592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2040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</w:tc>
        <w:tc>
          <w:tcPr>
            <w:tcW w:w="1305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</w:tc>
      </w:tr>
      <w:tr w:rsidR="00534EBD" w:rsidRPr="00266AC0" w:rsidTr="00367C62">
        <w:tc>
          <w:tcPr>
            <w:tcW w:w="853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6" w:type="dxa"/>
            <w:gridSpan w:val="7"/>
            <w:tcBorders>
              <w:bottom w:val="single" w:sz="4" w:space="0" w:color="auto"/>
            </w:tcBorders>
          </w:tcPr>
          <w:p w:rsidR="00534EBD" w:rsidRPr="00266AC0" w:rsidRDefault="00AF6974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муниципального района Борский Самарской области «О внесении изменений в постановление администрации муниципального района Борский Самарской области от 03.02.2023 № 56 «Об утверждении порядка предоставления субсидий гражданам, ведущим личное  подсобное хозяйство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- проект нормативного правового акта).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AF69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1.3. Степень регулирующего воздействия проекта нормативного правового акта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низкая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 или низкая).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1.4. Срок, в течение которого принимались предложения заинтересованных лиц при проведении публичных консультаций: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г.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EBD" w:rsidRPr="00266AC0" w:rsidRDefault="00534EBD" w:rsidP="00AF69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1.5. Количество замечаний и предложений, полученных от заинтересованных лиц при проведении публичных консультаций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из них учтено полностью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4EBD" w:rsidRPr="00266AC0" w:rsidTr="00367C62">
        <w:tc>
          <w:tcPr>
            <w:tcW w:w="2200" w:type="dxa"/>
            <w:gridSpan w:val="3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6749" w:type="dxa"/>
            <w:gridSpan w:val="5"/>
            <w:tcBorders>
              <w:bottom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AF69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2. Описание цели предлагаемого правового регулирования, проблемы, на решение которой направлено принятие проекта нормативного правового акта, и способа ее разрешения, характеристика негативных эффектов и их количественная оценка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эффективное использование средств областного бюджета, направляемых на реализацию в 2023 году отдельных мероприятий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утверждённой постановлением Правительства Самарской области от 14.11.2013 № 624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AF6974" w:rsidRPr="00266AC0" w:rsidRDefault="00534EBD" w:rsidP="00656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правового акта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граждане, ведущим личное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подсобное хозяйство на территории Самарской области имеющих поголовье коров по состоянию на 1 число месяца обращения в Управление сельского хозяйства администрации муниципального района Борский.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432F" w:rsidRPr="00266AC0" w:rsidRDefault="00656D34" w:rsidP="00314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34EBD" w:rsidRPr="00266AC0">
              <w:rPr>
                <w:rFonts w:ascii="Times New Roman" w:hAnsi="Times New Roman" w:cs="Times New Roman"/>
                <w:sz w:val="24"/>
                <w:szCs w:val="24"/>
              </w:rPr>
              <w:t>2.2. Характеристика негативных эффектов, возникающих в связи с наличием проблемы, их количественная оценка</w:t>
            </w:r>
            <w:r w:rsidRPr="00266A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: 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t>несоответствие отдельных норм и положений Порядка требованиям, установленным Порядком, утверждённым постановлением Правительства Самарской области от 06.07.2023г. № 540 «О несении изменений в отдельные постановления Самаркой области</w:t>
            </w:r>
            <w:proofErr w:type="gramStart"/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534EBD" w:rsidRPr="00266AC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2.3. Новые функции, полномочия, обязанности и права органов публичной власти или сведения об их изменении проектом нормативного правового акта, а также порядок их реализации (осуществления)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2.4. Новые запреты, обязанности или ограничения для субъектов предпринимательской, инвестиционной и иной экономической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2.5. Причины невозможности решения проблемы участниками соответствующих общественных отношений самостоятельно, без вмешательства государства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34" w:rsidRPr="00266AC0" w:rsidRDefault="00656D34" w:rsidP="0065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4EBD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2.6.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</w:t>
            </w:r>
            <w:r w:rsidR="0031432F"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отсутствует</w:t>
            </w: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9"/>
            <w:bookmarkEnd w:id="0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Определение целей предлагаемого правового регулирования и индикаторов для оценки их достижения.</w:t>
            </w:r>
          </w:p>
        </w:tc>
      </w:tr>
    </w:tbl>
    <w:p w:rsidR="00534EBD" w:rsidRPr="00266AC0" w:rsidRDefault="00534EBD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84"/>
        <w:gridCol w:w="391"/>
        <w:gridCol w:w="318"/>
        <w:gridCol w:w="340"/>
        <w:gridCol w:w="368"/>
        <w:gridCol w:w="531"/>
        <w:gridCol w:w="488"/>
        <w:gridCol w:w="349"/>
        <w:gridCol w:w="410"/>
        <w:gridCol w:w="658"/>
        <w:gridCol w:w="866"/>
        <w:gridCol w:w="268"/>
        <w:gridCol w:w="249"/>
        <w:gridCol w:w="1678"/>
      </w:tblGrid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3.1. Цель предлагаемого правового регулирования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3.2. Срок достижения цели предлагаемого правового регулирования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цели предлагаемого правового регулирования</w:t>
            </w:r>
          </w:p>
        </w:tc>
      </w:tr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656D34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Цель 1 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поддержки в рамках реализации Порядка, после приведения отдель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 и положений Порядка в со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ответствиями с Порядком, утвер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жденным постановлением Прави</w:t>
            </w:r>
            <w:r w:rsidR="0031432F"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Самарской области от 29.12.2022 № 1268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4" w:rsidRPr="00266AC0" w:rsidRDefault="0031432F" w:rsidP="00656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2023 год</w:t>
            </w:r>
          </w:p>
          <w:p w:rsidR="00534EBD" w:rsidRPr="00266AC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31432F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 итогам 2023 года</w:t>
            </w:r>
          </w:p>
        </w:tc>
      </w:tr>
      <w:tr w:rsidR="00534EBD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61" w:type="dxa"/>
            <w:gridSpan w:val="15"/>
          </w:tcPr>
          <w:p w:rsidR="005248B6" w:rsidRPr="00266AC0" w:rsidRDefault="00534EBD" w:rsidP="00656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3.4. Действующие нормативные правовые акты, поручения, другие решения, из положений которых вытекает необходимость разработки предлагаемого правового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в данной сфере и которые определяют необходим</w:t>
            </w:r>
            <w:r w:rsidR="005248B6" w:rsidRPr="00266AC0">
              <w:rPr>
                <w:rFonts w:ascii="Times New Roman" w:hAnsi="Times New Roman" w:cs="Times New Roman"/>
                <w:sz w:val="24"/>
                <w:szCs w:val="24"/>
              </w:rPr>
              <w:t>ость постановки указанных целей:</w:t>
            </w:r>
          </w:p>
          <w:p w:rsidR="005248B6" w:rsidRPr="00266AC0" w:rsidRDefault="005248B6" w:rsidP="0031432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31432F"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Закон Самарской области от 03.04.2009г. № 41-ГД «О наделении органов </w:t>
            </w:r>
            <w:proofErr w:type="spellStart"/>
            <w:r w:rsidR="0031432F"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естного</w:t>
            </w:r>
            <w:proofErr w:type="spellEnd"/>
            <w:r w:rsidR="0031432F"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самоуправления на территории Самарской области отдельными государственными полномочиями по поддержке сельскохозяйственного производства»</w:t>
            </w:r>
          </w:p>
          <w:p w:rsidR="0031432F" w:rsidRPr="00266AC0" w:rsidRDefault="0031432F" w:rsidP="0031432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-Постановление Правительства Самарской области от 19.02.2023гю № 44 «О мерах, направленных на реализацию переданных </w:t>
            </w:r>
            <w:proofErr w:type="gramStart"/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органам  местного</w:t>
            </w:r>
            <w:proofErr w:type="gramEnd"/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самоуправления на территории Самарской области отдельных государственных полномочий по поддержки сельскохозяйственного производства»</w:t>
            </w:r>
          </w:p>
        </w:tc>
      </w:tr>
      <w:tr w:rsidR="00534EBD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3.5. Цель предлагаемого правового регулирования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3.6. Индикатор достижения цели предлагаемого правового регулирования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3.8. Целевое значение индикатора по годам</w:t>
            </w:r>
          </w:p>
        </w:tc>
      </w:tr>
      <w:tr w:rsidR="0031432F" w:rsidRPr="00266AC0" w:rsidTr="00574F19">
        <w:trPr>
          <w:trHeight w:val="3642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4B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Оказание государст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поддержки в рамках реализации Порядка, после приведения отдельных норм и положений Порядка в соот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ветствиями с Порядком, ут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вержденным постановлением Правительства Самарской об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от от</w:t>
            </w:r>
            <w:r w:rsidR="004B34BA">
              <w:rPr>
                <w:rFonts w:ascii="Times New Roman" w:hAnsi="Times New Roman" w:cs="Times New Roman"/>
                <w:sz w:val="24"/>
                <w:szCs w:val="24"/>
              </w:rPr>
              <w:t xml:space="preserve">06.07.2023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34B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bookmarkStart w:id="1" w:name="_GoBack"/>
            <w:bookmarkEnd w:id="1"/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Участники отбора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pStyle w:val="4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Голов маточного поголовья (коровы)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pStyle w:val="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 xml:space="preserve"> </w:t>
            </w:r>
          </w:p>
          <w:p w:rsidR="0031432F" w:rsidRPr="00266AC0" w:rsidRDefault="007F656E" w:rsidP="0031432F">
            <w:pPr>
              <w:pStyle w:val="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319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3.9. Методы расчета индикаторов достижения целей предлагаемого правового регулирования, источники информации для расчетов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>постоновления</w:t>
            </w:r>
            <w:proofErr w:type="spell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3.10. Оценка затрат на проведение мониторинга достижения целей предлагаемого правового регулирования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1"/>
            <w:bookmarkEnd w:id="2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4.3. Источник данных</w:t>
            </w:r>
          </w:p>
        </w:tc>
      </w:tr>
      <w:tr w:rsidR="0031432F" w:rsidRPr="00266AC0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ведущим личное подсобное хозяйство на территории муниципального района Борский Самарской области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поголовье коров по состоянию на 1 число месяца обращения в Управление сельского хозяйства администрации муниципального района Борский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Борский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 Оценка дополнительных расходов (доходов) бюджета Самарской области (местных бюджетов), связанных с введением предлагаемого правового регулирования.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5.2. Вид расхода (возможного поступления) бюджета Самарской области (местных бюджетов)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 на территории муниципального района Борский Самарской области имеющих поголовье коров по состоянию на 1 число месяца обращения в Управление сельского хозяйства администрации муниципального района Борский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7F65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5.4. Другие сведения о дополнительных расходах (доходах) бюджета Самарской области (местных бюджетов), возникающих в связи с введением предлагаемого правового регулирования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расходы 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муниципального района Борский Самарской области 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6.1. Группа потенциальных адресатов предлагаемого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регулирования (в соответствии с </w:t>
            </w:r>
            <w:hyperlink w:anchor="Par81" w:history="1">
              <w:r w:rsidRPr="00266A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Новая обязанность и ограничение, изменение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Описание расходов и возможных доходов,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Количественная оценка расходов и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доходов,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31432F" w:rsidRPr="00266AC0" w:rsidTr="00367C62"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7F656E" w:rsidP="007F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, ведущие личное подсобное хозяйство на территории муниципального района Борский Самарской области имеющих поголовье коров по состоянию на 1 число месяца обращения в Управление сельского хозяйства администрации муниципального района Борский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31432F" w:rsidRPr="00266AC0" w:rsidTr="00367C62"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6.5. Издержки и выгоды адресатов предлагаемого правового регулирования, не поддающиеся количественной оценке отсутствуют.</w:t>
            </w: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6.6.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7.1. Вид риска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7.3. Метод контроля риска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7.4. Степень контроля риска (полный/частичный/отсутствует)</w:t>
            </w:r>
          </w:p>
        </w:tc>
      </w:tr>
      <w:tr w:rsidR="0031432F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7F656E" w:rsidP="007F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государственной поддержки в виде субсидий гражданам, ведущим личное подсобное хозяйство на территории муниципального района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как следствие препятствие в развитии скотоводства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94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4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2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4" w:rsidRPr="00266AC0" w:rsidRDefault="00D56394" w:rsidP="00D563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субвенций на содержание маточного поголовья крупного рогатого скота, гражданам ведущим личное подсобное хозяйство, в  связи с отсутствием нормативного правового акта, соответствующему действующему законодательству, позволяющему выплачивать субсидии по данному направлению . </w:t>
            </w:r>
          </w:p>
          <w:p w:rsidR="00D56394" w:rsidRPr="00266AC0" w:rsidRDefault="00D56394" w:rsidP="007F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4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4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постановления.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 Сравнение возможных вариантов решения проблемы.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Принятие проекта в представленной редакции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принятии проекта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Принятие проекта нормативного правового акта, предусматривающего дополнительные уточняющие документы, получение которых потребует дополнительных расходов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D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  <w:r w:rsidR="00D56394" w:rsidRPr="00266AC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потенциальных получателей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8.3. Оценка дополнительных расходов (доходов) потенциальных адресатов правового регулирования,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несут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расходы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расходов (доходов)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Борский Самарской области,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потенциальных получателей, увеличивается риск возврата полученных субвенций на содержание маточного поголовья крупного рогатого скота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9" w:history="1">
              <w:r w:rsidRPr="00266A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Достижение цели не в полном объёме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8.6. Оценка риска неблагоприятных последствий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Не возможность получения поддержки ЛПХ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Поддержку смогут получить не все ЛПХ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8.7. Обоснование выбора предпочтительного варианта решения выявленной проблемы _</w:t>
            </w: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Принятие проекта в представленной редакции по варианту 1 решения проблемы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8.8. Детальное описание предлагаемого варианта решения проблемы: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принятие проекта НПА в представленной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редакции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необходимость установления переходного периода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отсутствует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9.1 Предполагаемая дата вступления в силу проекта нормативного правового акта </w:t>
            </w:r>
            <w:r w:rsidR="00D56394" w:rsidRPr="00266A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6394" w:rsidRPr="0026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9.2. Необходимость установления переходного периода и (или) отсрочки введения предлагаемого правового регулирования: нет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 срок переходного периода: 0 дней с момента принятия проекта нормативного правового акта;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 отсрочка введения предлагаемого правового регулирования: 0 дней с момента принятия проекта нормативного правового акта.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9.3. Необходимость распространения предлагаемого правового регулирования на ранее возникшие отношения: нет.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Период распространения на ранее возникшие отношения: 0 дней с момента принятия проекта нормативного правового акта.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9.4. Обоснование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__________-_____________.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10. Предложения заинтересованных лиц, поступившие в ходе публичных консультаций, проводившихся в рамках оценки регулирующего воздействия нормативного правового акта (далее - ОРВ).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BD" w:rsidRPr="00266AC0" w:rsidRDefault="00FE5CDB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0">
        <w:rPr>
          <w:rFonts w:ascii="Times New Roman" w:hAnsi="Times New Roman" w:cs="Times New Roman"/>
          <w:sz w:val="24"/>
          <w:szCs w:val="24"/>
        </w:rPr>
        <w:t>Предложения заинтересованных</w:t>
      </w:r>
      <w:r w:rsidR="00266AC0" w:rsidRPr="00266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AC0" w:rsidRPr="00266AC0">
        <w:rPr>
          <w:rFonts w:ascii="Times New Roman" w:hAnsi="Times New Roman" w:cs="Times New Roman"/>
          <w:sz w:val="24"/>
          <w:szCs w:val="24"/>
        </w:rPr>
        <w:t>лиц</w:t>
      </w:r>
      <w:r w:rsidRPr="00266AC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66AC0">
        <w:rPr>
          <w:rFonts w:ascii="Times New Roman" w:hAnsi="Times New Roman" w:cs="Times New Roman"/>
          <w:sz w:val="24"/>
          <w:szCs w:val="24"/>
        </w:rPr>
        <w:t xml:space="preserve"> ходе проведения публичных консультаций не поступали.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  <w:gridCol w:w="2781"/>
      </w:tblGrid>
      <w:tr w:rsidR="00534EBD" w:rsidRPr="00266AC0" w:rsidTr="00367C62">
        <w:tc>
          <w:tcPr>
            <w:tcW w:w="8961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11. Иная информация, подлежащая отражению в отчете по усмотрению органа, проводящего ОРВ.</w:t>
            </w:r>
          </w:p>
          <w:p w:rsidR="00534EBD" w:rsidRPr="00266AC0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4EBD" w:rsidRPr="00266AC0" w:rsidTr="00367C62">
        <w:tc>
          <w:tcPr>
            <w:tcW w:w="8961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3402" w:type="dxa"/>
            <w:gridSpan w:val="2"/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Борский</w:t>
            </w:r>
          </w:p>
        </w:tc>
        <w:tc>
          <w:tcPr>
            <w:tcW w:w="2778" w:type="dxa"/>
          </w:tcPr>
          <w:p w:rsidR="00534EBD" w:rsidRPr="00266AC0" w:rsidRDefault="00534EBD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Злобина Н.Н.</w:t>
            </w:r>
          </w:p>
        </w:tc>
      </w:tr>
      <w:tr w:rsidR="00534EBD" w:rsidRPr="00266AC0" w:rsidTr="00367C62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34EBD" w:rsidRPr="00266AC0" w:rsidTr="00367C62">
        <w:tc>
          <w:tcPr>
            <w:tcW w:w="3402" w:type="dxa"/>
            <w:gridSpan w:val="2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84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34EBD" w:rsidRPr="00266AC0" w:rsidRDefault="00C756DD" w:rsidP="004D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6AC0" w:rsidRPr="0026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FF" w:rsidRPr="00266AC0" w:rsidRDefault="004845FF">
      <w:pPr>
        <w:rPr>
          <w:rFonts w:ascii="Times New Roman" w:hAnsi="Times New Roman" w:cs="Times New Roman"/>
          <w:sz w:val="24"/>
          <w:szCs w:val="24"/>
        </w:rPr>
      </w:pPr>
    </w:p>
    <w:sectPr w:rsidR="004845FF" w:rsidRPr="0026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F"/>
    <w:rsid w:val="000A78F4"/>
    <w:rsid w:val="000B30CF"/>
    <w:rsid w:val="00266AC0"/>
    <w:rsid w:val="0031432F"/>
    <w:rsid w:val="004845FF"/>
    <w:rsid w:val="004B34BA"/>
    <w:rsid w:val="004D0AE0"/>
    <w:rsid w:val="005248B6"/>
    <w:rsid w:val="00534EBD"/>
    <w:rsid w:val="00574F19"/>
    <w:rsid w:val="00656D34"/>
    <w:rsid w:val="007F656E"/>
    <w:rsid w:val="00AF6974"/>
    <w:rsid w:val="00C756DD"/>
    <w:rsid w:val="00D56394"/>
    <w:rsid w:val="00D974D4"/>
    <w:rsid w:val="00EF79F5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DD07-9A8D-40FD-B1BA-62D4AE1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3143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1432F"/>
    <w:pPr>
      <w:shd w:val="clear" w:color="auto" w:fill="FFFFFF"/>
      <w:spacing w:after="0" w:line="298" w:lineRule="exact"/>
      <w:ind w:hanging="1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2023-10-09T05:12:00Z</dcterms:created>
  <dcterms:modified xsi:type="dcterms:W3CDTF">2023-10-09T07:37:00Z</dcterms:modified>
</cp:coreProperties>
</file>